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22F0E" w14:textId="77777777" w:rsidR="000A4373" w:rsidRDefault="000A4373" w:rsidP="000A4373">
      <w:r>
        <w:t># Davis Index GTM Guide</w:t>
      </w:r>
    </w:p>
    <w:p w14:paraId="47E3E495" w14:textId="77777777" w:rsidR="000A4373" w:rsidRDefault="000A4373" w:rsidP="000A4373"/>
    <w:p w14:paraId="0CC50053" w14:textId="77777777" w:rsidR="000A4373" w:rsidRDefault="000A4373" w:rsidP="000A4373">
      <w:r>
        <w:t>## 10 High-Intent Triggers</w:t>
      </w:r>
    </w:p>
    <w:p w14:paraId="7CAA1B9B" w14:textId="77777777" w:rsidR="000A4373" w:rsidRDefault="000A4373" w:rsidP="000A4373"/>
    <w:p w14:paraId="24F21700" w14:textId="77777777" w:rsidR="000A4373" w:rsidRDefault="000A4373" w:rsidP="000A4373">
      <w:r>
        <w:t>1. Hiring procurement managers, trading analysts, or supply chain roles</w:t>
      </w:r>
    </w:p>
    <w:p w14:paraId="7669210E" w14:textId="77777777" w:rsidR="000A4373" w:rsidRDefault="000A4373" w:rsidP="000A4373">
      <w:r>
        <w:t>2. Recently hired or promoted a VP or Head of Procurement or Operations</w:t>
      </w:r>
    </w:p>
    <w:p w14:paraId="3A260FEC" w14:textId="77777777" w:rsidR="000A4373" w:rsidRDefault="000A4373" w:rsidP="000A4373">
      <w:r>
        <w:t>3. Job listings mention commodity pricing, metal cost forecasting, or supplier negotiations</w:t>
      </w:r>
    </w:p>
    <w:p w14:paraId="613D91B2" w14:textId="77777777" w:rsidR="000A4373" w:rsidRDefault="000A4373" w:rsidP="000A4373">
      <w:r>
        <w:t>4. Expanded operations into new geographic markets</w:t>
      </w:r>
    </w:p>
    <w:p w14:paraId="120B4603" w14:textId="77777777" w:rsidR="000A4373" w:rsidRDefault="000A4373" w:rsidP="000A4373">
      <w:r>
        <w:t>5. Publicly posted about volatility or price spikes in steel, aluminum, or scrap</w:t>
      </w:r>
    </w:p>
    <w:p w14:paraId="5589AD97" w14:textId="77777777" w:rsidR="000A4373" w:rsidRDefault="000A4373" w:rsidP="000A4373">
      <w:r>
        <w:t>6. Reviews or posts mention supplier disputes or inconsistent pricing</w:t>
      </w:r>
    </w:p>
    <w:p w14:paraId="1DD56528" w14:textId="77777777" w:rsidR="000A4373" w:rsidRDefault="000A4373" w:rsidP="000A4373">
      <w:r>
        <w:t>7. Company announces sustainability or cost efficiency initiatives</w:t>
      </w:r>
    </w:p>
    <w:p w14:paraId="1E966735" w14:textId="77777777" w:rsidR="000A4373" w:rsidRDefault="000A4373" w:rsidP="000A4373">
      <w:r>
        <w:t>8. Closed a funding round or M&amp;A deal signaling scale or expansion</w:t>
      </w:r>
    </w:p>
    <w:p w14:paraId="0B020E29" w14:textId="77777777" w:rsidR="000A4373" w:rsidRDefault="000A4373" w:rsidP="000A4373">
      <w:r>
        <w:t>9. Using legacy ERP systems or spreadsheets for pricing workflows</w:t>
      </w:r>
    </w:p>
    <w:p w14:paraId="68E5ED52" w14:textId="77777777" w:rsidR="000A4373" w:rsidRDefault="000A4373" w:rsidP="000A4373">
      <w:r>
        <w:t>10. Featured in metals, trading, or recycling industry news or association events</w:t>
      </w:r>
    </w:p>
    <w:p w14:paraId="57CE45FE" w14:textId="77777777" w:rsidR="000A4373" w:rsidRDefault="000A4373" w:rsidP="000A4373"/>
    <w:p w14:paraId="1F600DFF" w14:textId="77777777" w:rsidR="000A4373" w:rsidRDefault="000A4373" w:rsidP="000A4373">
      <w:r>
        <w:t>---</w:t>
      </w:r>
    </w:p>
    <w:p w14:paraId="4305B89E" w14:textId="77777777" w:rsidR="000A4373" w:rsidRDefault="000A4373" w:rsidP="000A4373"/>
    <w:p w14:paraId="4D885C17" w14:textId="77777777" w:rsidR="000A4373" w:rsidRDefault="000A4373" w:rsidP="000A4373">
      <w:r>
        <w:t>## 10 Value-Based CTAs</w:t>
      </w:r>
    </w:p>
    <w:p w14:paraId="0341BE45" w14:textId="77777777" w:rsidR="000A4373" w:rsidRDefault="000A4373" w:rsidP="000A4373"/>
    <w:p w14:paraId="0C2CFD5D" w14:textId="77777777" w:rsidR="000A4373" w:rsidRDefault="000A4373" w:rsidP="000A4373">
      <w:r>
        <w:t>1. Would it help to see how FerraSteel reduced raw material overpayments by 7 percent by switching to daily benchmark pricing</w:t>
      </w:r>
    </w:p>
    <w:p w14:paraId="35009747" w14:textId="77777777" w:rsidR="000A4373" w:rsidRDefault="000A4373" w:rsidP="000A4373">
      <w:r>
        <w:t>2. Can I share how MillPoint standardized vendor negotiations using third-party grade-level pricing across three global regions</w:t>
      </w:r>
    </w:p>
    <w:p w14:paraId="72B85BFE" w14:textId="77777777" w:rsidR="000A4373" w:rsidRDefault="000A4373" w:rsidP="000A4373">
      <w:r>
        <w:t>3. Want to see how AlloyTrade cut procurement cycle times by 22 percent after integrating market data directly into their ERP</w:t>
      </w:r>
    </w:p>
    <w:p w14:paraId="25AE0EBB" w14:textId="77777777" w:rsidR="000A4373" w:rsidRDefault="000A4373" w:rsidP="000A4373">
      <w:r>
        <w:t>4. Could I show you how GlobalMetals used regional scrap benchmarks to increase gross margin per ton in Q2</w:t>
      </w:r>
    </w:p>
    <w:p w14:paraId="2177E9F0" w14:textId="77777777" w:rsidR="000A4373" w:rsidRDefault="000A4373" w:rsidP="000A4373">
      <w:r>
        <w:lastRenderedPageBreak/>
        <w:t>5. Would it interest you to see how VertiProcure reduced pricing disputes by 80 percent by aligning teams around a neutral index</w:t>
      </w:r>
    </w:p>
    <w:p w14:paraId="1056530A" w14:textId="77777777" w:rsidR="000A4373" w:rsidRDefault="000A4373" w:rsidP="000A4373">
      <w:r>
        <w:t>6. Can I share how NexFoundry implemented automated pricing alerts and improved time-to-decision by 48 hours</w:t>
      </w:r>
    </w:p>
    <w:p w14:paraId="5ABC589C" w14:textId="77777777" w:rsidR="000A4373" w:rsidRDefault="000A4373" w:rsidP="000A4373">
      <w:r>
        <w:t>7. Want to explore how CoreCast saved 40 hours per month in manual spreadsheet work by automating price tracking</w:t>
      </w:r>
    </w:p>
    <w:p w14:paraId="06A0386F" w14:textId="77777777" w:rsidR="000A4373" w:rsidRDefault="000A4373" w:rsidP="000A4373">
      <w:r>
        <w:t>8. Could I show you how EcoMet improved forecast accuracy and lowered variance by embedding live price feeds into budgeting</w:t>
      </w:r>
    </w:p>
    <w:p w14:paraId="4BA1B30B" w14:textId="77777777" w:rsidR="000A4373" w:rsidRDefault="000A4373" w:rsidP="000A4373">
      <w:r>
        <w:t>9. Would it help to see how ReMetal aligned their trading and procurement teams with one shared dashboard and real-time benchmarks</w:t>
      </w:r>
    </w:p>
    <w:p w14:paraId="15B54B91" w14:textId="155E9A18" w:rsidR="009F2D92" w:rsidRDefault="000A4373" w:rsidP="000A4373">
      <w:r>
        <w:t>10. Can I show you how MetaFrame resolved a stalled vendor negotiation in 24 hours using live independent pricing data</w:t>
      </w:r>
    </w:p>
    <w:sectPr w:rsidR="009F2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73"/>
    <w:rsid w:val="000A4373"/>
    <w:rsid w:val="002E3170"/>
    <w:rsid w:val="00373674"/>
    <w:rsid w:val="005D21DC"/>
    <w:rsid w:val="009F2D92"/>
    <w:rsid w:val="00FC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44606"/>
  <w15:chartTrackingRefBased/>
  <w15:docId w15:val="{378A5FB2-BBEB-4337-AF24-A69C6F69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43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43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43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3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43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43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43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43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43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3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43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43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43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43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43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43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4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3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4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43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43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43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43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4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43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43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Davidson</dc:creator>
  <cp:keywords/>
  <dc:description/>
  <cp:lastModifiedBy>Sean Davidson</cp:lastModifiedBy>
  <cp:revision>1</cp:revision>
  <dcterms:created xsi:type="dcterms:W3CDTF">2025-08-07T14:45:00Z</dcterms:created>
  <dcterms:modified xsi:type="dcterms:W3CDTF">2025-08-07T14:45:00Z</dcterms:modified>
</cp:coreProperties>
</file>